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D7BF" w14:textId="277C9511" w:rsidR="009934DD" w:rsidRPr="006B2495" w:rsidRDefault="00DE19A8" w:rsidP="00825804">
      <w:pPr>
        <w:ind w:left="-567" w:right="185"/>
        <w:rPr>
          <w:color w:val="auto"/>
        </w:rPr>
      </w:pPr>
      <w:r w:rsidRPr="006B2495">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DB1C97" w:rsidRPr="006B2495">
        <w:rPr>
          <w:color w:val="auto"/>
        </w:rPr>
        <w:t xml:space="preserve">    </w:t>
      </w:r>
      <w:r w:rsidR="009934DD" w:rsidRPr="006B2495">
        <w:rPr>
          <w:color w:val="auto"/>
        </w:rPr>
        <w:tab/>
      </w:r>
      <w:r w:rsidR="009934DD" w:rsidRPr="006B2495">
        <w:rPr>
          <w:color w:val="auto"/>
        </w:rPr>
        <w:tab/>
      </w:r>
      <w:r w:rsidR="009934DD" w:rsidRPr="006B2495">
        <w:rPr>
          <w:color w:val="auto"/>
        </w:rPr>
        <w:tab/>
      </w:r>
      <w:r w:rsidR="009934DD" w:rsidRPr="006B2495">
        <w:rPr>
          <w:color w:val="auto"/>
        </w:rPr>
        <w:tab/>
      </w:r>
      <w:r w:rsidR="009934DD" w:rsidRPr="006B2495">
        <w:rPr>
          <w:color w:val="auto"/>
        </w:rPr>
        <w:tab/>
      </w:r>
      <w:r w:rsidR="009934DD" w:rsidRPr="006B2495">
        <w:rPr>
          <w:color w:val="auto"/>
        </w:rPr>
        <w:tab/>
      </w:r>
      <w:r w:rsidR="009934DD" w:rsidRPr="006B2495">
        <w:rPr>
          <w:color w:val="auto"/>
        </w:rPr>
        <w:tab/>
      </w:r>
      <w:r w:rsidR="00DB1C97" w:rsidRPr="006B2495">
        <w:rPr>
          <w:color w:val="auto"/>
        </w:rPr>
        <w:t xml:space="preserve"> </w:t>
      </w:r>
    </w:p>
    <w:p w14:paraId="706AE7F2" w14:textId="77777777" w:rsidR="009934DD" w:rsidRPr="006B2495" w:rsidRDefault="009934DD" w:rsidP="009934DD">
      <w:pPr>
        <w:ind w:right="185"/>
        <w:rPr>
          <w:color w:val="auto"/>
        </w:rPr>
      </w:pPr>
    </w:p>
    <w:p w14:paraId="324723B1" w14:textId="3458FF3B" w:rsidR="009934DD" w:rsidRPr="006B2495" w:rsidRDefault="00650362" w:rsidP="00825804">
      <w:pPr>
        <w:ind w:left="-567" w:right="185"/>
        <w:rPr>
          <w:color w:val="auto"/>
        </w:rPr>
      </w:pPr>
      <w:r w:rsidRPr="006B2495">
        <w:rPr>
          <w:color w:val="auto"/>
          <w:lang w:val="en-US"/>
        </w:rPr>
        <w:t xml:space="preserve">Press release </w:t>
      </w:r>
      <w:r w:rsidR="00623B31" w:rsidRPr="006B2495">
        <w:rPr>
          <w:color w:val="auto"/>
        </w:rPr>
        <w:t>01</w:t>
      </w:r>
      <w:r w:rsidR="00825804" w:rsidRPr="006B2495">
        <w:rPr>
          <w:color w:val="auto"/>
        </w:rPr>
        <w:t>.0</w:t>
      </w:r>
      <w:r w:rsidR="00623B31" w:rsidRPr="006B2495">
        <w:rPr>
          <w:color w:val="auto"/>
        </w:rPr>
        <w:t>7</w:t>
      </w:r>
      <w:r w:rsidR="00825804" w:rsidRPr="006B2495">
        <w:rPr>
          <w:color w:val="auto"/>
        </w:rPr>
        <w:t>.2022</w:t>
      </w:r>
    </w:p>
    <w:p w14:paraId="2E8E6A2C" w14:textId="77777777" w:rsidR="0024215B" w:rsidRPr="006B2495" w:rsidRDefault="0024215B" w:rsidP="0011773E">
      <w:pPr>
        <w:ind w:right="185"/>
        <w:rPr>
          <w:color w:val="auto"/>
          <w:sz w:val="24"/>
          <w:szCs w:val="24"/>
          <w:lang w:val="en-US"/>
        </w:rPr>
      </w:pPr>
    </w:p>
    <w:p w14:paraId="449BE3C5" w14:textId="77777777" w:rsidR="003E2C82" w:rsidRPr="006B2495" w:rsidRDefault="003E2C82" w:rsidP="0011773E">
      <w:pPr>
        <w:ind w:right="185"/>
        <w:rPr>
          <w:color w:val="auto"/>
          <w:sz w:val="24"/>
          <w:szCs w:val="24"/>
          <w:lang w:val="en-US"/>
        </w:rPr>
      </w:pPr>
    </w:p>
    <w:p w14:paraId="173972ED" w14:textId="77777777" w:rsidR="00FB246A" w:rsidRPr="006B2495" w:rsidRDefault="00FB246A" w:rsidP="0011773E">
      <w:pPr>
        <w:ind w:right="185"/>
        <w:rPr>
          <w:color w:val="auto"/>
          <w:sz w:val="24"/>
          <w:szCs w:val="24"/>
          <w:lang w:val="en-US"/>
        </w:rPr>
      </w:pPr>
    </w:p>
    <w:p w14:paraId="5F07629D" w14:textId="77777777" w:rsidR="00C20D53" w:rsidRPr="006B2495" w:rsidRDefault="00C20D53" w:rsidP="0011773E">
      <w:pPr>
        <w:ind w:right="185"/>
        <w:rPr>
          <w:color w:val="auto"/>
          <w:sz w:val="24"/>
          <w:szCs w:val="24"/>
          <w:lang w:val="en-US"/>
        </w:rPr>
      </w:pPr>
    </w:p>
    <w:p w14:paraId="45180D78" w14:textId="77777777" w:rsidR="00FB246A" w:rsidRPr="006B2495" w:rsidRDefault="00FB246A" w:rsidP="0011773E">
      <w:pPr>
        <w:ind w:right="185"/>
        <w:rPr>
          <w:color w:val="auto"/>
          <w:sz w:val="24"/>
          <w:szCs w:val="24"/>
          <w:lang w:val="en-US"/>
        </w:rPr>
      </w:pPr>
    </w:p>
    <w:p w14:paraId="395F09C9" w14:textId="77777777" w:rsidR="00C20D53" w:rsidRPr="006B2495" w:rsidRDefault="00623B31" w:rsidP="00623B31">
      <w:pPr>
        <w:ind w:left="-567"/>
        <w:textAlignment w:val="center"/>
        <w:rPr>
          <w:rFonts w:ascii="Arial" w:eastAsia="Times New Roman" w:hAnsi="Arial" w:cs="Arial"/>
          <w:b/>
          <w:bCs/>
          <w:noProof w:val="0"/>
          <w:sz w:val="42"/>
          <w:szCs w:val="42"/>
          <w:lang w:val="en-US" w:eastAsia="en-US"/>
        </w:rPr>
      </w:pPr>
      <w:r w:rsidRPr="006B2495">
        <w:rPr>
          <w:rFonts w:ascii="Arial" w:eastAsia="Times New Roman" w:hAnsi="Arial" w:cs="Arial"/>
          <w:b/>
          <w:bCs/>
          <w:noProof w:val="0"/>
          <w:sz w:val="42"/>
          <w:szCs w:val="42"/>
          <w:lang w:val="en-US" w:eastAsia="en-US"/>
        </w:rPr>
        <w:t xml:space="preserve">Laws of Form 2022 </w:t>
      </w:r>
    </w:p>
    <w:p w14:paraId="24687C6D" w14:textId="6644B8E9" w:rsidR="00623B31" w:rsidRPr="006B2495" w:rsidRDefault="00C20D53" w:rsidP="00623B31">
      <w:pPr>
        <w:ind w:left="-567"/>
        <w:textAlignment w:val="center"/>
        <w:rPr>
          <w:rFonts w:ascii="Arial" w:eastAsia="Times New Roman" w:hAnsi="Arial" w:cs="Arial"/>
          <w:bCs/>
          <w:noProof w:val="0"/>
          <w:sz w:val="42"/>
          <w:szCs w:val="42"/>
          <w:lang w:val="en-US" w:eastAsia="en-US"/>
        </w:rPr>
      </w:pPr>
      <w:r w:rsidRPr="006B2495">
        <w:rPr>
          <w:rFonts w:ascii="Arial" w:eastAsia="Times New Roman" w:hAnsi="Arial" w:cs="Arial"/>
          <w:bCs/>
          <w:noProof w:val="0"/>
          <w:sz w:val="42"/>
          <w:szCs w:val="42"/>
          <w:lang w:val="en-US" w:eastAsia="en-US"/>
        </w:rPr>
        <w:t xml:space="preserve">4-day </w:t>
      </w:r>
      <w:r w:rsidR="00623B31" w:rsidRPr="006B2495">
        <w:rPr>
          <w:rFonts w:ascii="Arial" w:eastAsia="Times New Roman" w:hAnsi="Arial" w:cs="Arial"/>
          <w:bCs/>
          <w:noProof w:val="0"/>
          <w:sz w:val="42"/>
          <w:szCs w:val="42"/>
          <w:lang w:val="en-US" w:eastAsia="en-US"/>
        </w:rPr>
        <w:t>Conference</w:t>
      </w:r>
    </w:p>
    <w:p w14:paraId="06417522" w14:textId="77777777" w:rsidR="00623B31" w:rsidRPr="006B2495" w:rsidRDefault="00623B31" w:rsidP="00623B31">
      <w:pPr>
        <w:textAlignment w:val="center"/>
        <w:rPr>
          <w:rFonts w:ascii="Arial" w:eastAsia="Times New Roman" w:hAnsi="Arial" w:cs="Arial"/>
          <w:b/>
          <w:bCs/>
          <w:noProof w:val="0"/>
          <w:sz w:val="30"/>
          <w:szCs w:val="30"/>
          <w:lang w:val="en-US" w:eastAsia="en-US"/>
        </w:rPr>
      </w:pPr>
    </w:p>
    <w:p w14:paraId="0CBE09D3" w14:textId="77777777" w:rsidR="00CF2C8D" w:rsidRPr="006B2495" w:rsidRDefault="00623B31" w:rsidP="00623B31">
      <w:pPr>
        <w:pStyle w:val="Standaard1"/>
        <w:pBdr>
          <w:left w:val="nil"/>
        </w:pBdr>
        <w:ind w:left="-567" w:right="185"/>
        <w:outlineLvl w:val="0"/>
        <w:rPr>
          <w:color w:val="auto"/>
          <w:sz w:val="18"/>
          <w:szCs w:val="18"/>
          <w:lang w:val="en-US"/>
        </w:rPr>
      </w:pPr>
      <w:r w:rsidRPr="006B2495">
        <w:rPr>
          <w:bCs/>
          <w:color w:val="auto"/>
          <w:sz w:val="18"/>
          <w:szCs w:val="18"/>
          <w:lang w:val="en-US"/>
        </w:rPr>
        <w:t>Dates:</w:t>
      </w:r>
      <w:r w:rsidRPr="006B2495">
        <w:rPr>
          <w:color w:val="auto"/>
          <w:sz w:val="18"/>
          <w:szCs w:val="18"/>
          <w:lang w:val="en-US"/>
        </w:rPr>
        <w:t>  03.08.2022 — 06.08.2022</w:t>
      </w:r>
    </w:p>
    <w:p w14:paraId="71B11A1A" w14:textId="779E61EB" w:rsidR="00623B31" w:rsidRPr="006B2495" w:rsidRDefault="00CF2C8D" w:rsidP="00CF2C8D">
      <w:pPr>
        <w:pStyle w:val="Standaard1"/>
        <w:pBdr>
          <w:left w:val="nil"/>
        </w:pBdr>
        <w:ind w:left="-567" w:right="185"/>
        <w:outlineLvl w:val="0"/>
        <w:rPr>
          <w:color w:val="auto"/>
          <w:sz w:val="18"/>
          <w:szCs w:val="18"/>
          <w:lang w:val="en-US"/>
        </w:rPr>
      </w:pPr>
      <w:r w:rsidRPr="006B2495">
        <w:rPr>
          <w:color w:val="auto"/>
          <w:sz w:val="18"/>
          <w:szCs w:val="18"/>
          <w:lang w:val="en-US"/>
        </w:rPr>
        <w:t xml:space="preserve">Times: 09:00 — 19.30 H. </w:t>
      </w:r>
      <w:r w:rsidR="00623B31" w:rsidRPr="006B2495">
        <w:rPr>
          <w:color w:val="auto"/>
          <w:sz w:val="18"/>
          <w:szCs w:val="18"/>
          <w:lang w:val="en-US"/>
        </w:rPr>
        <w:br/>
      </w:r>
      <w:r w:rsidR="00623B31" w:rsidRPr="006B2495">
        <w:rPr>
          <w:bCs/>
          <w:color w:val="auto"/>
          <w:sz w:val="18"/>
          <w:szCs w:val="18"/>
          <w:lang w:val="en-US"/>
        </w:rPr>
        <w:t xml:space="preserve">Location: </w:t>
      </w:r>
      <w:r w:rsidR="00623B31" w:rsidRPr="006B2495">
        <w:rPr>
          <w:color w:val="auto"/>
          <w:sz w:val="18"/>
          <w:szCs w:val="18"/>
          <w:lang w:val="en-US"/>
        </w:rPr>
        <w:t>The Old Library, Liverpool University, 19 Abercromby Square L69 7ZN, United Kingdom</w:t>
      </w:r>
    </w:p>
    <w:p w14:paraId="76666866" w14:textId="63B200ED" w:rsidR="00154584" w:rsidRPr="006B2495" w:rsidRDefault="00154584" w:rsidP="00154584">
      <w:pPr>
        <w:pStyle w:val="Standaard1"/>
        <w:pBdr>
          <w:left w:val="nil"/>
        </w:pBdr>
        <w:ind w:left="-567" w:right="185"/>
        <w:outlineLvl w:val="0"/>
        <w:rPr>
          <w:color w:val="auto"/>
          <w:sz w:val="18"/>
          <w:szCs w:val="18"/>
          <w:lang w:val="en-US"/>
        </w:rPr>
      </w:pPr>
      <w:r w:rsidRPr="006B2495">
        <w:rPr>
          <w:color w:val="auto"/>
          <w:sz w:val="18"/>
          <w:szCs w:val="18"/>
          <w:lang w:val="en-US"/>
        </w:rPr>
        <w:t>Entry free: Thank you for any donation you are able to make! </w:t>
      </w:r>
    </w:p>
    <w:p w14:paraId="5F54982E" w14:textId="77777777" w:rsidR="00154584" w:rsidRPr="006B2495" w:rsidRDefault="00154584" w:rsidP="00154584">
      <w:pPr>
        <w:pStyle w:val="Standaard1"/>
        <w:pBdr>
          <w:left w:val="nil"/>
        </w:pBdr>
        <w:ind w:left="-567" w:right="185"/>
        <w:outlineLvl w:val="0"/>
        <w:rPr>
          <w:color w:val="auto"/>
          <w:sz w:val="18"/>
          <w:szCs w:val="18"/>
          <w:lang w:val="en-US"/>
        </w:rPr>
      </w:pPr>
      <w:r w:rsidRPr="006B2495">
        <w:rPr>
          <w:color w:val="auto"/>
          <w:sz w:val="18"/>
          <w:szCs w:val="18"/>
          <w:lang w:val="en-US"/>
        </w:rPr>
        <w:t xml:space="preserve">Info: </w:t>
      </w:r>
      <w:hyperlink r:id="rId9" w:history="1">
        <w:r w:rsidRPr="006B2495">
          <w:rPr>
            <w:rStyle w:val="Hyperlink"/>
            <w:sz w:val="18"/>
            <w:szCs w:val="18"/>
            <w:lang w:val="en-US"/>
          </w:rPr>
          <w:t>https://lof50.com</w:t>
        </w:r>
      </w:hyperlink>
    </w:p>
    <w:p w14:paraId="0E9DC636" w14:textId="77777777" w:rsidR="00154584" w:rsidRPr="006B2495" w:rsidRDefault="00154584" w:rsidP="00154584">
      <w:pPr>
        <w:ind w:left="-567" w:right="185"/>
        <w:rPr>
          <w:b/>
          <w:bCs/>
          <w:iCs/>
          <w:color w:val="auto"/>
          <w:sz w:val="18"/>
          <w:szCs w:val="18"/>
          <w:lang w:val="en-US"/>
        </w:rPr>
      </w:pPr>
    </w:p>
    <w:p w14:paraId="147486F9" w14:textId="15984BB9" w:rsidR="00623B31" w:rsidRPr="006B2495" w:rsidRDefault="00623B31" w:rsidP="00154584">
      <w:pPr>
        <w:ind w:left="-567" w:right="185"/>
        <w:rPr>
          <w:b/>
          <w:bCs/>
          <w:color w:val="auto"/>
          <w:sz w:val="18"/>
          <w:szCs w:val="18"/>
          <w:lang w:val="en-US"/>
        </w:rPr>
      </w:pPr>
      <w:r w:rsidRPr="006B2495">
        <w:rPr>
          <w:b/>
          <w:bCs/>
          <w:iCs/>
          <w:color w:val="auto"/>
          <w:sz w:val="18"/>
          <w:szCs w:val="18"/>
          <w:lang w:val="en-US"/>
        </w:rPr>
        <w:t>‘Laws of Form’ </w:t>
      </w:r>
      <w:r w:rsidRPr="006B2495">
        <w:rPr>
          <w:b/>
          <w:bCs/>
          <w:color w:val="auto"/>
          <w:sz w:val="18"/>
          <w:szCs w:val="18"/>
          <w:lang w:val="en-US"/>
        </w:rPr>
        <w:t>is the title of the seminal work of George Spencer-Brown, first published in 1969. His book gave a new point of view on the role of distinction, markedness and the unmarked state in the creation of knowledge. This conference on ‘</w:t>
      </w:r>
      <w:r w:rsidRPr="006B2495">
        <w:rPr>
          <w:b/>
          <w:bCs/>
          <w:iCs/>
          <w:color w:val="auto"/>
          <w:sz w:val="18"/>
          <w:szCs w:val="18"/>
          <w:lang w:val="en-US"/>
        </w:rPr>
        <w:t>Laws of Form’ </w:t>
      </w:r>
      <w:r w:rsidRPr="006B2495">
        <w:rPr>
          <w:b/>
          <w:bCs/>
          <w:color w:val="auto"/>
          <w:sz w:val="18"/>
          <w:szCs w:val="18"/>
          <w:lang w:val="en-US"/>
        </w:rPr>
        <w:t>is the second conference of its kind. The first conference was held in 2019, commemorating 50 years since G. Spencer-Brown’s ‘</w:t>
      </w:r>
      <w:r w:rsidRPr="006B2495">
        <w:rPr>
          <w:b/>
          <w:bCs/>
          <w:iCs/>
          <w:color w:val="auto"/>
          <w:sz w:val="18"/>
          <w:szCs w:val="18"/>
          <w:lang w:val="en-US"/>
        </w:rPr>
        <w:t>Laws of Form’</w:t>
      </w:r>
      <w:r w:rsidRPr="006B2495">
        <w:rPr>
          <w:b/>
          <w:bCs/>
          <w:color w:val="auto"/>
          <w:sz w:val="18"/>
          <w:szCs w:val="18"/>
          <w:lang w:val="en-US"/>
        </w:rPr>
        <w:t> was published in 1969. </w:t>
      </w:r>
    </w:p>
    <w:p w14:paraId="059C35D2" w14:textId="77777777" w:rsidR="00623B31" w:rsidRPr="006B2495" w:rsidRDefault="00623B31" w:rsidP="00B67B7F">
      <w:pPr>
        <w:ind w:right="185"/>
        <w:rPr>
          <w:b/>
          <w:bCs/>
          <w:color w:val="auto"/>
          <w:sz w:val="18"/>
          <w:szCs w:val="18"/>
          <w:lang w:val="en-GB"/>
        </w:rPr>
      </w:pPr>
    </w:p>
    <w:p w14:paraId="5040D04F" w14:textId="4C184229" w:rsidR="00CF2C8D" w:rsidRPr="006B2495" w:rsidRDefault="00CF2C8D" w:rsidP="00CF2C8D">
      <w:pPr>
        <w:ind w:left="-567" w:right="185"/>
        <w:rPr>
          <w:bCs/>
          <w:color w:val="auto"/>
          <w:sz w:val="18"/>
          <w:szCs w:val="18"/>
          <w:lang w:val="en-US"/>
        </w:rPr>
      </w:pPr>
      <w:r w:rsidRPr="006B2495">
        <w:rPr>
          <w:bCs/>
          <w:color w:val="auto"/>
          <w:sz w:val="18"/>
          <w:szCs w:val="18"/>
          <w:lang w:val="en-US"/>
        </w:rPr>
        <w:t>Speakers: Lyle Allen Anderson, William Bricken, Michael John Caola, Bruce Clarke, Lars Clausen, Arthur M. Collings, Leon Conrad, Andrew Crompton, Fred Cummins, Randolph Dible, Kate Doyle, Graham Ellsbury, Philip Franses, Till Gathmann, Kevin German, Florian Grote, Nathaniel Hellerstein, Akiem Helmling, Margaretha Hendrickx, Robin Holt, Francis Jeffrey, Mark Johnson, Louis H Kauffman, Jonathan J. Mize, Michael Mühlthaler, André Oksas, Claire Ortiz Hill, Diego Lucio Rappaport, Divyamaan Sahoo, Tom Short, Barry Smith, John Torday, Walter Tydecks, Alexander Tsigkas, Stephen Watsonx, Stephen Wolfram</w:t>
      </w:r>
      <w:r w:rsidR="00960E8B" w:rsidRPr="006B2495">
        <w:rPr>
          <w:bCs/>
          <w:color w:val="auto"/>
          <w:sz w:val="18"/>
          <w:szCs w:val="18"/>
          <w:lang w:val="en-US"/>
        </w:rPr>
        <w:t xml:space="preserve"> and </w:t>
      </w:r>
      <w:r w:rsidRPr="006B2495">
        <w:rPr>
          <w:bCs/>
          <w:color w:val="auto"/>
          <w:sz w:val="18"/>
          <w:szCs w:val="18"/>
          <w:lang w:val="en-US"/>
        </w:rPr>
        <w:t>Mike Zundel</w:t>
      </w:r>
      <w:r w:rsidR="00960E8B" w:rsidRPr="006B2495">
        <w:rPr>
          <w:bCs/>
          <w:color w:val="auto"/>
          <w:sz w:val="18"/>
          <w:szCs w:val="18"/>
          <w:lang w:val="en-US"/>
        </w:rPr>
        <w:t>.</w:t>
      </w:r>
    </w:p>
    <w:p w14:paraId="2CF13A2C" w14:textId="77777777" w:rsidR="00CF2C8D" w:rsidRPr="006B2495" w:rsidRDefault="00CF2C8D" w:rsidP="00B67B7F">
      <w:pPr>
        <w:ind w:left="-567" w:right="185"/>
        <w:rPr>
          <w:b/>
          <w:bCs/>
          <w:color w:val="auto"/>
          <w:sz w:val="18"/>
          <w:szCs w:val="18"/>
          <w:lang w:val="en-US"/>
        </w:rPr>
      </w:pPr>
    </w:p>
    <w:p w14:paraId="4952604A" w14:textId="2FB965D8" w:rsidR="00623B31" w:rsidRPr="006B2495" w:rsidRDefault="00623B31" w:rsidP="00B67B7F">
      <w:pPr>
        <w:ind w:left="-567" w:right="185"/>
        <w:rPr>
          <w:bCs/>
          <w:color w:val="auto"/>
          <w:sz w:val="18"/>
          <w:szCs w:val="18"/>
          <w:lang w:val="en-US"/>
        </w:rPr>
      </w:pPr>
      <w:r w:rsidRPr="006B2495">
        <w:rPr>
          <w:bCs/>
          <w:color w:val="auto"/>
          <w:sz w:val="18"/>
          <w:szCs w:val="18"/>
          <w:lang w:val="en-US"/>
        </w:rPr>
        <w:t>I</w:t>
      </w:r>
      <w:r w:rsidR="00CF2C8D" w:rsidRPr="006B2495">
        <w:rPr>
          <w:bCs/>
          <w:color w:val="auto"/>
          <w:sz w:val="18"/>
          <w:szCs w:val="18"/>
          <w:lang w:val="en-US"/>
        </w:rPr>
        <w:t xml:space="preserve">ntroductory speakers </w:t>
      </w:r>
      <w:r w:rsidRPr="006B2495">
        <w:rPr>
          <w:bCs/>
          <w:color w:val="auto"/>
          <w:sz w:val="18"/>
          <w:szCs w:val="18"/>
          <w:lang w:val="en-US"/>
        </w:rPr>
        <w:t>(A</w:t>
      </w:r>
      <w:r w:rsidR="00CF2C8D" w:rsidRPr="006B2495">
        <w:rPr>
          <w:bCs/>
          <w:color w:val="auto"/>
          <w:sz w:val="18"/>
          <w:szCs w:val="18"/>
          <w:lang w:val="en-US"/>
        </w:rPr>
        <w:t>ugust</w:t>
      </w:r>
      <w:r w:rsidRPr="006B2495">
        <w:rPr>
          <w:bCs/>
          <w:color w:val="auto"/>
          <w:sz w:val="18"/>
          <w:szCs w:val="18"/>
          <w:lang w:val="en-US"/>
        </w:rPr>
        <w:t xml:space="preserve"> 3)</w:t>
      </w:r>
    </w:p>
    <w:p w14:paraId="7844C687" w14:textId="222C9F03" w:rsidR="00623B31" w:rsidRPr="006B2495" w:rsidRDefault="00623B31" w:rsidP="00B67B7F">
      <w:pPr>
        <w:ind w:left="-567" w:right="185"/>
        <w:rPr>
          <w:bCs/>
          <w:iCs/>
          <w:color w:val="auto"/>
          <w:sz w:val="18"/>
          <w:szCs w:val="18"/>
          <w:lang w:val="en-US"/>
        </w:rPr>
      </w:pPr>
      <w:r w:rsidRPr="006B2495">
        <w:rPr>
          <w:bCs/>
          <w:color w:val="auto"/>
          <w:sz w:val="18"/>
          <w:szCs w:val="18"/>
          <w:lang w:val="en-US"/>
        </w:rPr>
        <w:t>Louis H. Kauffman</w:t>
      </w:r>
      <w:r w:rsidR="00CF2C8D" w:rsidRPr="006B2495">
        <w:rPr>
          <w:bCs/>
          <w:color w:val="auto"/>
          <w:sz w:val="18"/>
          <w:szCs w:val="18"/>
          <w:lang w:val="en-US"/>
        </w:rPr>
        <w:t>:</w:t>
      </w:r>
      <w:r w:rsidRPr="006B2495">
        <w:rPr>
          <w:bCs/>
          <w:color w:val="auto"/>
          <w:sz w:val="18"/>
          <w:szCs w:val="18"/>
          <w:lang w:val="en-US"/>
        </w:rPr>
        <w:t> </w:t>
      </w:r>
      <w:r w:rsidRPr="006B2495">
        <w:rPr>
          <w:bCs/>
          <w:iCs/>
          <w:color w:val="auto"/>
          <w:sz w:val="18"/>
          <w:szCs w:val="18"/>
          <w:lang w:val="en-US"/>
        </w:rPr>
        <w:t>Laws of Form </w:t>
      </w:r>
      <w:r w:rsidR="00B67B7F" w:rsidRPr="006B2495">
        <w:rPr>
          <w:bCs/>
          <w:color w:val="auto"/>
          <w:sz w:val="18"/>
          <w:szCs w:val="18"/>
          <w:lang w:val="en-US"/>
        </w:rPr>
        <w:t>and Mathematics</w:t>
      </w:r>
      <w:r w:rsidRPr="006B2495">
        <w:rPr>
          <w:bCs/>
          <w:color w:val="auto"/>
          <w:sz w:val="18"/>
          <w:szCs w:val="18"/>
          <w:lang w:val="en-US"/>
        </w:rPr>
        <w:br/>
        <w:t>Graham Ellsbury</w:t>
      </w:r>
      <w:r w:rsidR="00CF2C8D" w:rsidRPr="006B2495">
        <w:rPr>
          <w:bCs/>
          <w:color w:val="auto"/>
          <w:sz w:val="18"/>
          <w:szCs w:val="18"/>
          <w:lang w:val="en-US"/>
        </w:rPr>
        <w:t>:</w:t>
      </w:r>
      <w:r w:rsidRPr="006B2495">
        <w:rPr>
          <w:bCs/>
          <w:color w:val="auto"/>
          <w:sz w:val="18"/>
          <w:szCs w:val="18"/>
          <w:lang w:val="en-US"/>
        </w:rPr>
        <w:t> The Primary Algebra of </w:t>
      </w:r>
      <w:r w:rsidRPr="006B2495">
        <w:rPr>
          <w:bCs/>
          <w:iCs/>
          <w:color w:val="auto"/>
          <w:sz w:val="18"/>
          <w:szCs w:val="18"/>
          <w:lang w:val="en-US"/>
        </w:rPr>
        <w:t>Laws of Form</w:t>
      </w:r>
    </w:p>
    <w:p w14:paraId="77D16C16" w14:textId="77777777" w:rsidR="00B67B7F" w:rsidRPr="006B2495" w:rsidRDefault="00B67B7F" w:rsidP="00CF2C8D">
      <w:pPr>
        <w:ind w:right="185"/>
        <w:rPr>
          <w:bCs/>
          <w:color w:val="auto"/>
          <w:sz w:val="18"/>
          <w:szCs w:val="18"/>
          <w:lang w:val="en-US"/>
        </w:rPr>
      </w:pPr>
    </w:p>
    <w:p w14:paraId="01812C79" w14:textId="24DD0A76" w:rsidR="00623B31" w:rsidRPr="006B2495" w:rsidRDefault="00623B31" w:rsidP="00B67B7F">
      <w:pPr>
        <w:ind w:left="-567" w:right="185"/>
        <w:rPr>
          <w:bCs/>
          <w:color w:val="auto"/>
          <w:sz w:val="18"/>
          <w:szCs w:val="18"/>
          <w:lang w:val="en-US"/>
        </w:rPr>
      </w:pPr>
      <w:r w:rsidRPr="006B2495">
        <w:rPr>
          <w:bCs/>
          <w:color w:val="auto"/>
          <w:sz w:val="18"/>
          <w:szCs w:val="18"/>
          <w:lang w:val="en-US"/>
        </w:rPr>
        <w:t>I</w:t>
      </w:r>
      <w:r w:rsidR="00CF2C8D" w:rsidRPr="006B2495">
        <w:rPr>
          <w:bCs/>
          <w:color w:val="auto"/>
          <w:sz w:val="18"/>
          <w:szCs w:val="18"/>
          <w:lang w:val="en-US"/>
        </w:rPr>
        <w:t xml:space="preserve">nvited Keynotes: </w:t>
      </w:r>
    </w:p>
    <w:p w14:paraId="5393C226" w14:textId="1B579C73" w:rsidR="00623B31" w:rsidRPr="006B2495" w:rsidRDefault="00623B31" w:rsidP="00B67B7F">
      <w:pPr>
        <w:ind w:left="-567" w:right="185"/>
        <w:rPr>
          <w:bCs/>
          <w:color w:val="auto"/>
          <w:sz w:val="18"/>
          <w:szCs w:val="18"/>
          <w:lang w:val="en-US"/>
        </w:rPr>
      </w:pPr>
      <w:r w:rsidRPr="006B2495">
        <w:rPr>
          <w:bCs/>
          <w:color w:val="auto"/>
          <w:sz w:val="18"/>
          <w:szCs w:val="18"/>
          <w:lang w:val="en-US"/>
        </w:rPr>
        <w:t>Day 1</w:t>
      </w:r>
      <w:r w:rsidR="00CF2C8D" w:rsidRPr="006B2495">
        <w:rPr>
          <w:bCs/>
          <w:color w:val="auto"/>
          <w:sz w:val="18"/>
          <w:szCs w:val="18"/>
          <w:lang w:val="en-US"/>
        </w:rPr>
        <w:t>:</w:t>
      </w:r>
      <w:r w:rsidRPr="006B2495">
        <w:rPr>
          <w:bCs/>
          <w:color w:val="auto"/>
          <w:sz w:val="18"/>
          <w:szCs w:val="18"/>
          <w:lang w:val="en-US"/>
        </w:rPr>
        <w:t> Professor </w:t>
      </w:r>
      <w:r w:rsidRPr="006B2495">
        <w:rPr>
          <w:bCs/>
          <w:color w:val="auto"/>
          <w:sz w:val="18"/>
          <w:szCs w:val="18"/>
          <w:lang w:val="en-US"/>
        </w:rPr>
        <w:fldChar w:fldCharType="begin"/>
      </w:r>
      <w:r w:rsidRPr="006B2495">
        <w:rPr>
          <w:bCs/>
          <w:color w:val="auto"/>
          <w:sz w:val="18"/>
          <w:szCs w:val="18"/>
          <w:lang w:val="en-US"/>
        </w:rPr>
        <w:instrText xml:space="preserve"> HYPERLINK "http://ontology.buffalo.edu/smith/" \t "_blank" </w:instrText>
      </w:r>
      <w:r w:rsidRPr="006B2495">
        <w:rPr>
          <w:bCs/>
          <w:color w:val="auto"/>
          <w:sz w:val="18"/>
          <w:szCs w:val="18"/>
          <w:lang w:val="en-US"/>
        </w:rPr>
      </w:r>
      <w:r w:rsidRPr="006B2495">
        <w:rPr>
          <w:bCs/>
          <w:color w:val="auto"/>
          <w:sz w:val="18"/>
          <w:szCs w:val="18"/>
          <w:lang w:val="en-US"/>
        </w:rPr>
        <w:fldChar w:fldCharType="separate"/>
      </w:r>
      <w:r w:rsidRPr="006B2495">
        <w:rPr>
          <w:rStyle w:val="Hyperlink"/>
          <w:bCs/>
          <w:sz w:val="18"/>
          <w:szCs w:val="18"/>
          <w:lang w:val="en-US"/>
        </w:rPr>
        <w:t>Barry Smith</w:t>
      </w:r>
      <w:r w:rsidRPr="006B2495">
        <w:rPr>
          <w:bCs/>
          <w:color w:val="auto"/>
          <w:sz w:val="18"/>
          <w:szCs w:val="18"/>
          <w:lang w:val="en-US"/>
        </w:rPr>
        <w:fldChar w:fldCharType="end"/>
      </w:r>
      <w:r w:rsidRPr="006B2495">
        <w:rPr>
          <w:bCs/>
          <w:color w:val="auto"/>
          <w:sz w:val="18"/>
          <w:szCs w:val="18"/>
          <w:lang w:val="en-US"/>
        </w:rPr>
        <w:t>, director of the National Center for Ontological Research (NCOR), in the State University of New York at Buffalo, is one of the most widely cited contemporary philosophers. His applied ontology extends across many fields, including the biomedical sciences, geospatial informatics, military and intelligence analysis, and industrial engineering. His work draws on Edmund Husserl and his early realist followers, especially Adolf Reinach and Roman Ingarden. Professor Smith is Julian Park Distinguished Professor of Philosophy and Affiliate Professor of Biomedical Informatics, Computer Science, Engineering, and Neurology at the State University of New York at Buffalo, and Visiting Professor at the University of Italian Switzerland.</w:t>
      </w:r>
      <w:r w:rsidRPr="006B2495">
        <w:rPr>
          <w:bCs/>
          <w:color w:val="auto"/>
          <w:sz w:val="18"/>
          <w:szCs w:val="18"/>
          <w:lang w:val="en-US"/>
        </w:rPr>
        <w:br/>
      </w:r>
      <w:r w:rsidRPr="006B2495">
        <w:rPr>
          <w:bCs/>
          <w:color w:val="auto"/>
          <w:sz w:val="18"/>
          <w:szCs w:val="18"/>
          <w:lang w:val="en-US"/>
        </w:rPr>
        <w:br/>
        <w:t>Day 2</w:t>
      </w:r>
      <w:r w:rsidR="00CF2C8D" w:rsidRPr="006B2495">
        <w:rPr>
          <w:bCs/>
          <w:color w:val="auto"/>
          <w:sz w:val="18"/>
          <w:szCs w:val="18"/>
          <w:lang w:val="en-US"/>
        </w:rPr>
        <w:t>:</w:t>
      </w:r>
      <w:r w:rsidRPr="006B2495">
        <w:rPr>
          <w:bCs/>
          <w:color w:val="auto"/>
          <w:sz w:val="18"/>
          <w:szCs w:val="18"/>
          <w:lang w:val="en-US"/>
        </w:rPr>
        <w:t> Dr. </w:t>
      </w:r>
      <w:r w:rsidRPr="006B2495">
        <w:rPr>
          <w:bCs/>
          <w:color w:val="auto"/>
          <w:sz w:val="18"/>
          <w:szCs w:val="18"/>
          <w:lang w:val="en-US"/>
        </w:rPr>
        <w:fldChar w:fldCharType="begin"/>
      </w:r>
      <w:r w:rsidRPr="006B2495">
        <w:rPr>
          <w:bCs/>
          <w:color w:val="auto"/>
          <w:sz w:val="18"/>
          <w:szCs w:val="18"/>
          <w:lang w:val="en-US"/>
        </w:rPr>
        <w:instrText xml:space="preserve"> HYPERLINK "https://www.stephenwolfram.com/" \t "_blank" </w:instrText>
      </w:r>
      <w:r w:rsidRPr="006B2495">
        <w:rPr>
          <w:bCs/>
          <w:color w:val="auto"/>
          <w:sz w:val="18"/>
          <w:szCs w:val="18"/>
          <w:lang w:val="en-US"/>
        </w:rPr>
      </w:r>
      <w:r w:rsidRPr="006B2495">
        <w:rPr>
          <w:bCs/>
          <w:color w:val="auto"/>
          <w:sz w:val="18"/>
          <w:szCs w:val="18"/>
          <w:lang w:val="en-US"/>
        </w:rPr>
        <w:fldChar w:fldCharType="separate"/>
      </w:r>
      <w:r w:rsidRPr="006B2495">
        <w:rPr>
          <w:rStyle w:val="Hyperlink"/>
          <w:bCs/>
          <w:sz w:val="18"/>
          <w:szCs w:val="18"/>
          <w:lang w:val="en-US"/>
        </w:rPr>
        <w:t>Stephen Wolfram</w:t>
      </w:r>
      <w:r w:rsidRPr="006B2495">
        <w:rPr>
          <w:bCs/>
          <w:color w:val="auto"/>
          <w:sz w:val="18"/>
          <w:szCs w:val="18"/>
          <w:lang w:val="en-US"/>
        </w:rPr>
        <w:fldChar w:fldCharType="end"/>
      </w:r>
      <w:r w:rsidRPr="006B2495">
        <w:rPr>
          <w:bCs/>
          <w:color w:val="auto"/>
          <w:sz w:val="18"/>
          <w:szCs w:val="18"/>
          <w:lang w:val="en-US"/>
        </w:rPr>
        <w:t> founder and CEO of Wolfram Research since its founding in 1987, is the creator of Mathematica, Wolfram|Alpha, and the Wolfram Language. Wolfram is a pioneer in the development and application of computational thinking, and has been responsible for many discoveries, inventions, and innovations in science, technology, and business. His 2002 book </w:t>
      </w:r>
      <w:r w:rsidRPr="006B2495">
        <w:rPr>
          <w:bCs/>
          <w:iCs/>
          <w:color w:val="auto"/>
          <w:sz w:val="18"/>
          <w:szCs w:val="18"/>
          <w:lang w:val="en-US"/>
        </w:rPr>
        <w:t>A New Kind of Science</w:t>
      </w:r>
      <w:r w:rsidRPr="006B2495">
        <w:rPr>
          <w:bCs/>
          <w:color w:val="auto"/>
          <w:sz w:val="18"/>
          <w:szCs w:val="18"/>
          <w:lang w:val="en-US"/>
        </w:rPr>
        <w:t> presented an empirical and systematic study of computational systems such as elementary cellular automata. Currently he is working on the physicalization of meta-mathematics, and the entanglement limit of all possible formal computational rules, called the 'Ruliad'—both of which find strong resonance with </w:t>
      </w:r>
      <w:r w:rsidRPr="006B2495">
        <w:rPr>
          <w:bCs/>
          <w:iCs/>
          <w:color w:val="auto"/>
          <w:sz w:val="18"/>
          <w:szCs w:val="18"/>
          <w:lang w:val="en-US"/>
        </w:rPr>
        <w:t>Laws of Form</w:t>
      </w:r>
      <w:r w:rsidRPr="006B2495">
        <w:rPr>
          <w:bCs/>
          <w:color w:val="auto"/>
          <w:sz w:val="18"/>
          <w:szCs w:val="18"/>
          <w:lang w:val="en-US"/>
        </w:rPr>
        <w:t>.</w:t>
      </w:r>
      <w:r w:rsidRPr="006B2495">
        <w:rPr>
          <w:bCs/>
          <w:color w:val="auto"/>
          <w:sz w:val="18"/>
          <w:szCs w:val="18"/>
          <w:lang w:val="en-US"/>
        </w:rPr>
        <w:br/>
      </w:r>
      <w:r w:rsidRPr="006B2495">
        <w:rPr>
          <w:bCs/>
          <w:color w:val="auto"/>
          <w:sz w:val="18"/>
          <w:szCs w:val="18"/>
          <w:lang w:val="en-US"/>
        </w:rPr>
        <w:br/>
        <w:t>Day 3</w:t>
      </w:r>
      <w:r w:rsidR="00CF2C8D" w:rsidRPr="006B2495">
        <w:rPr>
          <w:bCs/>
          <w:color w:val="auto"/>
          <w:sz w:val="18"/>
          <w:szCs w:val="18"/>
          <w:lang w:val="en-US"/>
        </w:rPr>
        <w:t>:</w:t>
      </w:r>
      <w:r w:rsidRPr="006B2495">
        <w:rPr>
          <w:bCs/>
          <w:color w:val="auto"/>
          <w:sz w:val="18"/>
          <w:szCs w:val="18"/>
          <w:lang w:val="en-US"/>
        </w:rPr>
        <w:t> Neurophysiologist </w:t>
      </w:r>
      <w:hyperlink r:id="rId10" w:history="1">
        <w:r w:rsidRPr="006B2495">
          <w:rPr>
            <w:rStyle w:val="Hyperlink"/>
            <w:bCs/>
            <w:sz w:val="18"/>
            <w:szCs w:val="18"/>
            <w:lang w:val="en-US"/>
          </w:rPr>
          <w:t>Dr Francis Jeffrey</w:t>
        </w:r>
      </w:hyperlink>
      <w:r w:rsidRPr="006B2495">
        <w:rPr>
          <w:bCs/>
          <w:color w:val="auto"/>
          <w:sz w:val="18"/>
          <w:szCs w:val="18"/>
          <w:lang w:val="en-US"/>
        </w:rPr>
        <w:t> worked for the University of California, NASA, and DARPA, and created enterprises and laboratories, including the Phenomenology Experimental Research Center (PERC). In studies with John C. Lilly and George Spencer-Brown, he pioneered the application of Spencer-Brown's calculus to neuropsychology in the flotation tank, and to vast-scale systems for human and interspecies communication technology.</w:t>
      </w:r>
    </w:p>
    <w:p w14:paraId="11FF0B2F" w14:textId="77777777" w:rsidR="0024215B" w:rsidRPr="006B2495" w:rsidRDefault="0024215B" w:rsidP="00B67B7F">
      <w:pPr>
        <w:ind w:left="-567" w:right="185"/>
        <w:rPr>
          <w:bCs/>
          <w:color w:val="auto"/>
          <w:sz w:val="18"/>
          <w:szCs w:val="18"/>
          <w:lang w:val="en-US"/>
        </w:rPr>
      </w:pPr>
    </w:p>
    <w:p w14:paraId="1FC92430" w14:textId="070B4831" w:rsidR="00623B31" w:rsidRDefault="00623B31" w:rsidP="00CF2C8D">
      <w:pPr>
        <w:ind w:left="-567" w:right="185"/>
        <w:rPr>
          <w:bCs/>
          <w:color w:val="auto"/>
          <w:sz w:val="18"/>
          <w:szCs w:val="18"/>
          <w:lang w:val="en-US"/>
        </w:rPr>
      </w:pPr>
      <w:r w:rsidRPr="006B2495">
        <w:rPr>
          <w:b/>
          <w:bCs/>
          <w:color w:val="auto"/>
          <w:sz w:val="18"/>
          <w:szCs w:val="18"/>
          <w:lang w:val="en-US"/>
        </w:rPr>
        <w:t>LoF22 is being organised in cooperation with</w:t>
      </w:r>
      <w:r w:rsidR="00B67B7F" w:rsidRPr="006B2495">
        <w:rPr>
          <w:b/>
          <w:bCs/>
          <w:color w:val="auto"/>
          <w:sz w:val="18"/>
          <w:szCs w:val="18"/>
          <w:lang w:val="en-US"/>
        </w:rPr>
        <w:t xml:space="preserve"> LoF22 Organising Committee</w:t>
      </w:r>
      <w:r w:rsidR="00B67B7F" w:rsidRPr="006B2495">
        <w:rPr>
          <w:bCs/>
          <w:color w:val="auto"/>
          <w:sz w:val="18"/>
          <w:szCs w:val="18"/>
          <w:lang w:val="en-US"/>
        </w:rPr>
        <w:t xml:space="preserve"> and takes place at The Old Library, Liverpool University, UK. </w:t>
      </w:r>
    </w:p>
    <w:p w14:paraId="6F620ED3" w14:textId="77777777" w:rsidR="006B2495" w:rsidRDefault="006B2495" w:rsidP="00CF2C8D">
      <w:pPr>
        <w:ind w:left="-567" w:right="185"/>
        <w:rPr>
          <w:bCs/>
          <w:color w:val="auto"/>
          <w:sz w:val="18"/>
          <w:szCs w:val="18"/>
          <w:lang w:val="en-US"/>
        </w:rPr>
      </w:pPr>
    </w:p>
    <w:p w14:paraId="1FDFA067" w14:textId="77777777" w:rsidR="006B2495" w:rsidRDefault="006B2495" w:rsidP="00CF2C8D">
      <w:pPr>
        <w:ind w:left="-567" w:right="185"/>
        <w:rPr>
          <w:bCs/>
          <w:color w:val="auto"/>
          <w:sz w:val="18"/>
          <w:szCs w:val="18"/>
          <w:lang w:val="en-US"/>
        </w:rPr>
      </w:pPr>
    </w:p>
    <w:p w14:paraId="61194AAF" w14:textId="77777777" w:rsidR="006B2495" w:rsidRDefault="006B2495" w:rsidP="00CF2C8D">
      <w:pPr>
        <w:ind w:left="-567" w:right="185"/>
        <w:rPr>
          <w:bCs/>
          <w:color w:val="auto"/>
          <w:sz w:val="18"/>
          <w:szCs w:val="18"/>
          <w:lang w:val="en-US"/>
        </w:rPr>
      </w:pPr>
    </w:p>
    <w:p w14:paraId="22530F6A" w14:textId="77777777" w:rsidR="006B2495" w:rsidRPr="006B2495" w:rsidRDefault="006B2495" w:rsidP="00CF2C8D">
      <w:pPr>
        <w:ind w:left="-567" w:right="185"/>
        <w:rPr>
          <w:bCs/>
          <w:color w:val="auto"/>
          <w:sz w:val="18"/>
          <w:szCs w:val="18"/>
          <w:lang w:val="en-US"/>
        </w:rPr>
      </w:pPr>
      <w:bookmarkStart w:id="0" w:name="_GoBack"/>
      <w:bookmarkEnd w:id="0"/>
    </w:p>
    <w:p w14:paraId="7DC4A271" w14:textId="77777777" w:rsidR="00D07AC8" w:rsidRPr="006B2495" w:rsidRDefault="00D07AC8" w:rsidP="00D07AC8">
      <w:pPr>
        <w:pStyle w:val="Standaard1"/>
        <w:ind w:left="-567" w:right="185"/>
        <w:rPr>
          <w:bCs/>
          <w:color w:val="A6A6A6" w:themeColor="background1" w:themeShade="A6"/>
          <w:sz w:val="16"/>
          <w:szCs w:val="16"/>
          <w:lang w:val="nl-BE"/>
        </w:rPr>
      </w:pPr>
    </w:p>
    <w:p w14:paraId="7513F31C" w14:textId="50D14D0D" w:rsidR="00825804" w:rsidRPr="006B2495" w:rsidRDefault="00825804" w:rsidP="00D07AC8">
      <w:pPr>
        <w:pStyle w:val="Standaard1"/>
        <w:ind w:left="-567" w:right="185"/>
        <w:rPr>
          <w:bCs/>
          <w:color w:val="A6A6A6" w:themeColor="background1" w:themeShade="A6"/>
          <w:sz w:val="16"/>
          <w:szCs w:val="16"/>
          <w:lang w:val="en-GB"/>
        </w:rPr>
      </w:pPr>
      <w:r w:rsidRPr="006B2495">
        <w:rPr>
          <w:bCs/>
          <w:color w:val="A6A6A6" w:themeColor="background1" w:themeShade="A6"/>
          <w:sz w:val="16"/>
          <w:szCs w:val="16"/>
          <w:lang w:val="nl-BE"/>
        </w:rPr>
        <w:t xml:space="preserve">West </w:t>
      </w:r>
      <w:r w:rsidRPr="006B2495">
        <w:rPr>
          <w:color w:val="A6A6A6" w:themeColor="background1" w:themeShade="A6"/>
          <w:sz w:val="16"/>
          <w:szCs w:val="16"/>
          <w:lang w:val="nl-BE"/>
        </w:rPr>
        <w:t xml:space="preserve">is supported by: </w:t>
      </w:r>
      <w:r w:rsidRPr="006B2495">
        <w:rPr>
          <w:bCs/>
          <w:color w:val="A6A6A6" w:themeColor="background1" w:themeShade="A6"/>
          <w:sz w:val="16"/>
          <w:szCs w:val="16"/>
          <w:lang w:val="en-GB"/>
        </w:rPr>
        <w:t>City of The Hague</w:t>
      </w:r>
      <w:r w:rsidRPr="006B2495">
        <w:rPr>
          <w:color w:val="A6A6A6" w:themeColor="background1" w:themeShade="A6"/>
          <w:sz w:val="16"/>
          <w:szCs w:val="16"/>
          <w:lang w:val="nl-BE"/>
        </w:rPr>
        <w:t xml:space="preserve">, </w:t>
      </w:r>
      <w:r w:rsidRPr="006B2495">
        <w:rPr>
          <w:color w:val="A6A6A6" w:themeColor="background1" w:themeShade="A6"/>
          <w:sz w:val="16"/>
          <w:szCs w:val="16"/>
        </w:rPr>
        <w:t xml:space="preserve">het Mondriaan Fund </w:t>
      </w:r>
      <w:r w:rsidRPr="006B2495">
        <w:rPr>
          <w:color w:val="A6A6A6" w:themeColor="background1" w:themeShade="A6"/>
          <w:sz w:val="16"/>
          <w:szCs w:val="16"/>
          <w:lang w:val="nl-BE"/>
        </w:rPr>
        <w:t xml:space="preserve">and the Dutch </w:t>
      </w:r>
      <w:r w:rsidRPr="006B2495">
        <w:rPr>
          <w:bCs/>
          <w:color w:val="A6A6A6" w:themeColor="background1" w:themeShade="A6"/>
          <w:sz w:val="16"/>
          <w:szCs w:val="16"/>
          <w:lang w:val="en-GB"/>
        </w:rPr>
        <w:t>Ministry of Education, Cultural Affairs and Science.</w:t>
      </w:r>
    </w:p>
    <w:p w14:paraId="4A050767" w14:textId="77777777" w:rsidR="009934DD" w:rsidRPr="006B2495" w:rsidRDefault="009934DD" w:rsidP="00D07AC8">
      <w:pPr>
        <w:pStyle w:val="Standaard1"/>
        <w:ind w:left="-567" w:right="185"/>
        <w:rPr>
          <w:bCs/>
          <w:color w:val="A6A6A6" w:themeColor="background1" w:themeShade="A6"/>
          <w:sz w:val="16"/>
          <w:szCs w:val="16"/>
          <w:lang w:val="en-GB"/>
        </w:rPr>
      </w:pPr>
    </w:p>
    <w:sectPr w:rsidR="009934DD" w:rsidRPr="006B2495" w:rsidSect="00FB246A">
      <w:footerReference w:type="even" r:id="rId11"/>
      <w:footerReference w:type="default" r:id="rId12"/>
      <w:pgSz w:w="11900" w:h="16840"/>
      <w:pgMar w:top="709" w:right="985"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3DE2" w14:textId="77777777" w:rsidR="00960E8B" w:rsidRDefault="00960E8B" w:rsidP="00203140">
      <w:r>
        <w:separator/>
      </w:r>
    </w:p>
  </w:endnote>
  <w:endnote w:type="continuationSeparator" w:id="0">
    <w:p w14:paraId="0EFACCA4" w14:textId="77777777" w:rsidR="00960E8B" w:rsidRDefault="00960E8B"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960E8B" w:rsidRPr="00806AFB" w:rsidRDefault="00960E8B">
    <w:pPr>
      <w:pStyle w:val="Footer"/>
      <w:rPr>
        <w:lang w:val="en-US"/>
      </w:rPr>
    </w:pPr>
    <w:sdt>
      <w:sdtPr>
        <w:id w:val="579876349"/>
        <w:placeholder>
          <w:docPart w:val="5D99629167F746FB8B3213828853395B"/>
        </w:placeholder>
        <w:temporary/>
        <w:showingPlcHdr/>
      </w:sdtPr>
      <w:sdtContent>
        <w:r w:rsidRPr="00806AFB">
          <w:rPr>
            <w:lang w:val="en-US"/>
          </w:rPr>
          <w:t>[Type text]</w:t>
        </w:r>
      </w:sdtContent>
    </w:sdt>
    <w:r>
      <w:ptab w:relativeTo="margin" w:alignment="center" w:leader="none"/>
    </w:r>
    <w:sdt>
      <w:sdtPr>
        <w:id w:val="-1938352138"/>
        <w:placeholder>
          <w:docPart w:val="23613BD058EC4229A36082DCFA98176D"/>
        </w:placeholder>
        <w:temporary/>
        <w:showingPlcHdr/>
      </w:sdtPr>
      <w:sdtContent>
        <w:r w:rsidRPr="00806AFB">
          <w:rPr>
            <w:lang w:val="en-US"/>
          </w:rPr>
          <w:t>[Type text]</w:t>
        </w:r>
      </w:sdtContent>
    </w:sdt>
    <w:r>
      <w:ptab w:relativeTo="margin" w:alignment="right" w:leader="none"/>
    </w:r>
    <w:sdt>
      <w:sdtPr>
        <w:id w:val="-2077421055"/>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A265" w14:textId="77777777" w:rsidR="00960E8B" w:rsidRPr="00F37F04" w:rsidRDefault="00960E8B" w:rsidP="002939E0">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960E8B" w:rsidRPr="005A3F97" w:rsidRDefault="00960E8B"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548F" w14:textId="77777777" w:rsidR="00960E8B" w:rsidRDefault="00960E8B" w:rsidP="00203140">
      <w:r>
        <w:separator/>
      </w:r>
    </w:p>
  </w:footnote>
  <w:footnote w:type="continuationSeparator" w:id="0">
    <w:p w14:paraId="54D7A84F" w14:textId="77777777" w:rsidR="00960E8B" w:rsidRDefault="00960E8B" w:rsidP="0020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BAF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2FA3"/>
    <w:rsid w:val="00015EA9"/>
    <w:rsid w:val="00027345"/>
    <w:rsid w:val="000374EB"/>
    <w:rsid w:val="00081A17"/>
    <w:rsid w:val="000A0D55"/>
    <w:rsid w:val="000C7704"/>
    <w:rsid w:val="000D5D49"/>
    <w:rsid w:val="00100AF1"/>
    <w:rsid w:val="00102A32"/>
    <w:rsid w:val="00114F34"/>
    <w:rsid w:val="0011773E"/>
    <w:rsid w:val="0011777F"/>
    <w:rsid w:val="00131D50"/>
    <w:rsid w:val="00154584"/>
    <w:rsid w:val="00175718"/>
    <w:rsid w:val="001A47E4"/>
    <w:rsid w:val="001B1ED3"/>
    <w:rsid w:val="001C6ACE"/>
    <w:rsid w:val="001E58E7"/>
    <w:rsid w:val="001F6BCA"/>
    <w:rsid w:val="001F7E3F"/>
    <w:rsid w:val="0020304B"/>
    <w:rsid w:val="00203140"/>
    <w:rsid w:val="00203AE3"/>
    <w:rsid w:val="00206863"/>
    <w:rsid w:val="002258E1"/>
    <w:rsid w:val="00231407"/>
    <w:rsid w:val="002420D5"/>
    <w:rsid w:val="0024215B"/>
    <w:rsid w:val="00251ED1"/>
    <w:rsid w:val="0027286F"/>
    <w:rsid w:val="00291C10"/>
    <w:rsid w:val="002939E0"/>
    <w:rsid w:val="00294ED1"/>
    <w:rsid w:val="002A75D1"/>
    <w:rsid w:val="002C5A4B"/>
    <w:rsid w:val="002E18C2"/>
    <w:rsid w:val="002E3648"/>
    <w:rsid w:val="002F1510"/>
    <w:rsid w:val="00321A11"/>
    <w:rsid w:val="00324CDC"/>
    <w:rsid w:val="00340A25"/>
    <w:rsid w:val="003461CA"/>
    <w:rsid w:val="00353984"/>
    <w:rsid w:val="003A022D"/>
    <w:rsid w:val="003B4DC1"/>
    <w:rsid w:val="003B6180"/>
    <w:rsid w:val="003D3004"/>
    <w:rsid w:val="003E2C82"/>
    <w:rsid w:val="00400909"/>
    <w:rsid w:val="004237FD"/>
    <w:rsid w:val="00426B3F"/>
    <w:rsid w:val="00432EE9"/>
    <w:rsid w:val="0045626C"/>
    <w:rsid w:val="0047662A"/>
    <w:rsid w:val="004E4891"/>
    <w:rsid w:val="004F2405"/>
    <w:rsid w:val="004F3839"/>
    <w:rsid w:val="005539C5"/>
    <w:rsid w:val="005652A4"/>
    <w:rsid w:val="005667C0"/>
    <w:rsid w:val="005963F7"/>
    <w:rsid w:val="005A0699"/>
    <w:rsid w:val="005A2513"/>
    <w:rsid w:val="005B5D71"/>
    <w:rsid w:val="005D1111"/>
    <w:rsid w:val="005D1578"/>
    <w:rsid w:val="005D75B8"/>
    <w:rsid w:val="005D777A"/>
    <w:rsid w:val="005E0DE7"/>
    <w:rsid w:val="00604ECB"/>
    <w:rsid w:val="00623B31"/>
    <w:rsid w:val="00636E17"/>
    <w:rsid w:val="00650362"/>
    <w:rsid w:val="006573B7"/>
    <w:rsid w:val="00662C2B"/>
    <w:rsid w:val="00674727"/>
    <w:rsid w:val="00676ACC"/>
    <w:rsid w:val="0068342D"/>
    <w:rsid w:val="00693388"/>
    <w:rsid w:val="006A736E"/>
    <w:rsid w:val="006B2495"/>
    <w:rsid w:val="006B378D"/>
    <w:rsid w:val="006C1A56"/>
    <w:rsid w:val="006E00D3"/>
    <w:rsid w:val="006F5082"/>
    <w:rsid w:val="00700727"/>
    <w:rsid w:val="007242B5"/>
    <w:rsid w:val="00761FAA"/>
    <w:rsid w:val="00765916"/>
    <w:rsid w:val="007C439C"/>
    <w:rsid w:val="007C5A37"/>
    <w:rsid w:val="007C673E"/>
    <w:rsid w:val="007C737E"/>
    <w:rsid w:val="007D4BF2"/>
    <w:rsid w:val="007D5C63"/>
    <w:rsid w:val="00800DB0"/>
    <w:rsid w:val="00804364"/>
    <w:rsid w:val="00807B7E"/>
    <w:rsid w:val="008103F1"/>
    <w:rsid w:val="00822A76"/>
    <w:rsid w:val="00825804"/>
    <w:rsid w:val="00840CD4"/>
    <w:rsid w:val="00845D77"/>
    <w:rsid w:val="00855266"/>
    <w:rsid w:val="00884981"/>
    <w:rsid w:val="0089172F"/>
    <w:rsid w:val="00893AB8"/>
    <w:rsid w:val="008A28B8"/>
    <w:rsid w:val="008B11A2"/>
    <w:rsid w:val="008B402A"/>
    <w:rsid w:val="008D1B49"/>
    <w:rsid w:val="008D1C30"/>
    <w:rsid w:val="008D40AD"/>
    <w:rsid w:val="008E1B44"/>
    <w:rsid w:val="008F4A1F"/>
    <w:rsid w:val="00912B9F"/>
    <w:rsid w:val="00960E8B"/>
    <w:rsid w:val="00963AE1"/>
    <w:rsid w:val="00972E7C"/>
    <w:rsid w:val="00987689"/>
    <w:rsid w:val="009934DD"/>
    <w:rsid w:val="00994E27"/>
    <w:rsid w:val="009B7F9C"/>
    <w:rsid w:val="009C36F4"/>
    <w:rsid w:val="009C4F16"/>
    <w:rsid w:val="009E1210"/>
    <w:rsid w:val="00A15E7B"/>
    <w:rsid w:val="00A50D43"/>
    <w:rsid w:val="00A53B9C"/>
    <w:rsid w:val="00A924EE"/>
    <w:rsid w:val="00AE1D52"/>
    <w:rsid w:val="00AF2D97"/>
    <w:rsid w:val="00B0733B"/>
    <w:rsid w:val="00B445CD"/>
    <w:rsid w:val="00B63B14"/>
    <w:rsid w:val="00B67B7F"/>
    <w:rsid w:val="00B74CD6"/>
    <w:rsid w:val="00B95632"/>
    <w:rsid w:val="00BA40DE"/>
    <w:rsid w:val="00BC1A07"/>
    <w:rsid w:val="00BC4C02"/>
    <w:rsid w:val="00BD20B0"/>
    <w:rsid w:val="00BE5B2A"/>
    <w:rsid w:val="00BE67AB"/>
    <w:rsid w:val="00C20D53"/>
    <w:rsid w:val="00C55360"/>
    <w:rsid w:val="00C6253B"/>
    <w:rsid w:val="00C646D3"/>
    <w:rsid w:val="00C90CA7"/>
    <w:rsid w:val="00CF2C8D"/>
    <w:rsid w:val="00CF6021"/>
    <w:rsid w:val="00D033DF"/>
    <w:rsid w:val="00D07AC8"/>
    <w:rsid w:val="00D11CAD"/>
    <w:rsid w:val="00D462E7"/>
    <w:rsid w:val="00D50FC3"/>
    <w:rsid w:val="00D62C62"/>
    <w:rsid w:val="00D70D35"/>
    <w:rsid w:val="00D8631E"/>
    <w:rsid w:val="00D91A0A"/>
    <w:rsid w:val="00DB1C97"/>
    <w:rsid w:val="00DB5EB0"/>
    <w:rsid w:val="00DB7184"/>
    <w:rsid w:val="00DC7442"/>
    <w:rsid w:val="00DD24EE"/>
    <w:rsid w:val="00DD53F1"/>
    <w:rsid w:val="00DE19A8"/>
    <w:rsid w:val="00DE2CB5"/>
    <w:rsid w:val="00DE69EC"/>
    <w:rsid w:val="00DE70EC"/>
    <w:rsid w:val="00DE7775"/>
    <w:rsid w:val="00DF4D68"/>
    <w:rsid w:val="00E12FB5"/>
    <w:rsid w:val="00E1340F"/>
    <w:rsid w:val="00E13AF7"/>
    <w:rsid w:val="00E46F4D"/>
    <w:rsid w:val="00E57E9F"/>
    <w:rsid w:val="00E6355C"/>
    <w:rsid w:val="00EA6CFD"/>
    <w:rsid w:val="00EC4F99"/>
    <w:rsid w:val="00EE5E14"/>
    <w:rsid w:val="00EF1E57"/>
    <w:rsid w:val="00F0252B"/>
    <w:rsid w:val="00F21FDD"/>
    <w:rsid w:val="00F37934"/>
    <w:rsid w:val="00F5652E"/>
    <w:rsid w:val="00F6574E"/>
    <w:rsid w:val="00F67526"/>
    <w:rsid w:val="00F744ED"/>
    <w:rsid w:val="00F81FE5"/>
    <w:rsid w:val="00F85B8E"/>
    <w:rsid w:val="00FA7EB3"/>
    <w:rsid w:val="00FB246A"/>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Strong">
    <w:name w:val="Strong"/>
    <w:basedOn w:val="DefaultParagraphFont"/>
    <w:uiPriority w:val="22"/>
    <w:qFormat/>
    <w:rsid w:val="00623B31"/>
    <w:rPr>
      <w:b/>
      <w:bCs/>
    </w:rPr>
  </w:style>
  <w:style w:type="character" w:customStyle="1" w:styleId="apple-converted-space">
    <w:name w:val="apple-converted-space"/>
    <w:basedOn w:val="DefaultParagraphFont"/>
    <w:rsid w:val="00623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 w:type="character" w:styleId="Strong">
    <w:name w:val="Strong"/>
    <w:basedOn w:val="DefaultParagraphFont"/>
    <w:uiPriority w:val="22"/>
    <w:qFormat/>
    <w:rsid w:val="00623B31"/>
    <w:rPr>
      <w:b/>
      <w:bCs/>
    </w:rPr>
  </w:style>
  <w:style w:type="character" w:customStyle="1" w:styleId="apple-converted-space">
    <w:name w:val="apple-converted-space"/>
    <w:basedOn w:val="DefaultParagraphFont"/>
    <w:rsid w:val="006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0249606">
      <w:bodyDiv w:val="1"/>
      <w:marLeft w:val="0"/>
      <w:marRight w:val="0"/>
      <w:marTop w:val="0"/>
      <w:marBottom w:val="0"/>
      <w:divBdr>
        <w:top w:val="none" w:sz="0" w:space="0" w:color="auto"/>
        <w:left w:val="none" w:sz="0" w:space="0" w:color="auto"/>
        <w:bottom w:val="none" w:sz="0" w:space="0" w:color="auto"/>
        <w:right w:val="none" w:sz="0" w:space="0" w:color="auto"/>
      </w:divBdr>
      <w:divsChild>
        <w:div w:id="916983902">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0"/>
              <w:marRight w:val="0"/>
              <w:marTop w:val="0"/>
              <w:marBottom w:val="0"/>
              <w:divBdr>
                <w:top w:val="none" w:sz="0" w:space="0" w:color="auto"/>
                <w:left w:val="none" w:sz="0" w:space="0" w:color="auto"/>
                <w:bottom w:val="none" w:sz="0" w:space="0" w:color="auto"/>
                <w:right w:val="none" w:sz="0" w:space="0" w:color="auto"/>
              </w:divBdr>
              <w:divsChild>
                <w:div w:id="308436796">
                  <w:marLeft w:val="0"/>
                  <w:marRight w:val="0"/>
                  <w:marTop w:val="0"/>
                  <w:marBottom w:val="450"/>
                  <w:divBdr>
                    <w:top w:val="none" w:sz="0" w:space="0" w:color="auto"/>
                    <w:left w:val="none" w:sz="0" w:space="0" w:color="auto"/>
                    <w:bottom w:val="none" w:sz="0" w:space="0" w:color="auto"/>
                    <w:right w:val="none" w:sz="0" w:space="0" w:color="auto"/>
                  </w:divBdr>
                </w:div>
                <w:div w:id="358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159779049">
      <w:bodyDiv w:val="1"/>
      <w:marLeft w:val="0"/>
      <w:marRight w:val="0"/>
      <w:marTop w:val="0"/>
      <w:marBottom w:val="0"/>
      <w:divBdr>
        <w:top w:val="none" w:sz="0" w:space="0" w:color="auto"/>
        <w:left w:val="none" w:sz="0" w:space="0" w:color="auto"/>
        <w:bottom w:val="none" w:sz="0" w:space="0" w:color="auto"/>
        <w:right w:val="none" w:sz="0" w:space="0" w:color="auto"/>
      </w:divBdr>
    </w:div>
    <w:div w:id="306278112">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4040176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65">
      <w:bodyDiv w:val="1"/>
      <w:marLeft w:val="0"/>
      <w:marRight w:val="0"/>
      <w:marTop w:val="0"/>
      <w:marBottom w:val="0"/>
      <w:divBdr>
        <w:top w:val="none" w:sz="0" w:space="0" w:color="auto"/>
        <w:left w:val="none" w:sz="0" w:space="0" w:color="auto"/>
        <w:bottom w:val="none" w:sz="0" w:space="0" w:color="auto"/>
        <w:right w:val="none" w:sz="0" w:space="0" w:color="auto"/>
      </w:divBdr>
    </w:div>
    <w:div w:id="441457326">
      <w:bodyDiv w:val="1"/>
      <w:marLeft w:val="0"/>
      <w:marRight w:val="0"/>
      <w:marTop w:val="0"/>
      <w:marBottom w:val="0"/>
      <w:divBdr>
        <w:top w:val="none" w:sz="0" w:space="0" w:color="auto"/>
        <w:left w:val="none" w:sz="0" w:space="0" w:color="auto"/>
        <w:bottom w:val="none" w:sz="0" w:space="0" w:color="auto"/>
        <w:right w:val="none" w:sz="0" w:space="0" w:color="auto"/>
      </w:divBdr>
    </w:div>
    <w:div w:id="602306287">
      <w:bodyDiv w:val="1"/>
      <w:marLeft w:val="0"/>
      <w:marRight w:val="0"/>
      <w:marTop w:val="0"/>
      <w:marBottom w:val="0"/>
      <w:divBdr>
        <w:top w:val="none" w:sz="0" w:space="0" w:color="auto"/>
        <w:left w:val="none" w:sz="0" w:space="0" w:color="auto"/>
        <w:bottom w:val="none" w:sz="0" w:space="0" w:color="auto"/>
        <w:right w:val="none" w:sz="0" w:space="0" w:color="auto"/>
      </w:divBdr>
      <w:divsChild>
        <w:div w:id="771170304">
          <w:marLeft w:val="0"/>
          <w:marRight w:val="0"/>
          <w:marTop w:val="0"/>
          <w:marBottom w:val="0"/>
          <w:divBdr>
            <w:top w:val="none" w:sz="0" w:space="0" w:color="auto"/>
            <w:left w:val="none" w:sz="0" w:space="0" w:color="auto"/>
            <w:bottom w:val="none" w:sz="0" w:space="0" w:color="auto"/>
            <w:right w:val="none" w:sz="0" w:space="0" w:color="auto"/>
          </w:divBdr>
          <w:divsChild>
            <w:div w:id="134030103">
              <w:marLeft w:val="0"/>
              <w:marRight w:val="0"/>
              <w:marTop w:val="0"/>
              <w:marBottom w:val="0"/>
              <w:divBdr>
                <w:top w:val="none" w:sz="0" w:space="0" w:color="auto"/>
                <w:left w:val="none" w:sz="0" w:space="0" w:color="auto"/>
                <w:bottom w:val="none" w:sz="0" w:space="0" w:color="auto"/>
                <w:right w:val="none" w:sz="0" w:space="0" w:color="auto"/>
              </w:divBdr>
              <w:divsChild>
                <w:div w:id="286084817">
                  <w:marLeft w:val="0"/>
                  <w:marRight w:val="0"/>
                  <w:marTop w:val="0"/>
                  <w:marBottom w:val="450"/>
                  <w:divBdr>
                    <w:top w:val="none" w:sz="0" w:space="0" w:color="auto"/>
                    <w:left w:val="none" w:sz="0" w:space="0" w:color="auto"/>
                    <w:bottom w:val="none" w:sz="0" w:space="0" w:color="auto"/>
                    <w:right w:val="none" w:sz="0" w:space="0" w:color="auto"/>
                  </w:divBdr>
                </w:div>
                <w:div w:id="10636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679507481">
      <w:bodyDiv w:val="1"/>
      <w:marLeft w:val="0"/>
      <w:marRight w:val="0"/>
      <w:marTop w:val="0"/>
      <w:marBottom w:val="0"/>
      <w:divBdr>
        <w:top w:val="none" w:sz="0" w:space="0" w:color="auto"/>
        <w:left w:val="none" w:sz="0" w:space="0" w:color="auto"/>
        <w:bottom w:val="none" w:sz="0" w:space="0" w:color="auto"/>
        <w:right w:val="none" w:sz="0" w:space="0" w:color="auto"/>
      </w:divBdr>
    </w:div>
    <w:div w:id="699361136">
      <w:bodyDiv w:val="1"/>
      <w:marLeft w:val="0"/>
      <w:marRight w:val="0"/>
      <w:marTop w:val="0"/>
      <w:marBottom w:val="0"/>
      <w:divBdr>
        <w:top w:val="none" w:sz="0" w:space="0" w:color="auto"/>
        <w:left w:val="none" w:sz="0" w:space="0" w:color="auto"/>
        <w:bottom w:val="none" w:sz="0" w:space="0" w:color="auto"/>
        <w:right w:val="none" w:sz="0" w:space="0" w:color="auto"/>
      </w:divBdr>
    </w:div>
    <w:div w:id="704060238">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56650476">
      <w:bodyDiv w:val="1"/>
      <w:marLeft w:val="0"/>
      <w:marRight w:val="0"/>
      <w:marTop w:val="0"/>
      <w:marBottom w:val="0"/>
      <w:divBdr>
        <w:top w:val="none" w:sz="0" w:space="0" w:color="auto"/>
        <w:left w:val="none" w:sz="0" w:space="0" w:color="auto"/>
        <w:bottom w:val="none" w:sz="0" w:space="0" w:color="auto"/>
        <w:right w:val="none" w:sz="0" w:space="0" w:color="auto"/>
      </w:divBdr>
    </w:div>
    <w:div w:id="95370679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593918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72898049">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224366729">
      <w:bodyDiv w:val="1"/>
      <w:marLeft w:val="0"/>
      <w:marRight w:val="0"/>
      <w:marTop w:val="0"/>
      <w:marBottom w:val="0"/>
      <w:divBdr>
        <w:top w:val="none" w:sz="0" w:space="0" w:color="auto"/>
        <w:left w:val="none" w:sz="0" w:space="0" w:color="auto"/>
        <w:bottom w:val="none" w:sz="0" w:space="0" w:color="auto"/>
        <w:right w:val="none" w:sz="0" w:space="0" w:color="auto"/>
      </w:divBdr>
      <w:divsChild>
        <w:div w:id="11222926">
          <w:marLeft w:val="0"/>
          <w:marRight w:val="0"/>
          <w:marTop w:val="0"/>
          <w:marBottom w:val="0"/>
          <w:divBdr>
            <w:top w:val="none" w:sz="0" w:space="0" w:color="auto"/>
            <w:left w:val="none" w:sz="0" w:space="0" w:color="auto"/>
            <w:bottom w:val="none" w:sz="0" w:space="0" w:color="auto"/>
            <w:right w:val="none" w:sz="0" w:space="0" w:color="auto"/>
          </w:divBdr>
          <w:divsChild>
            <w:div w:id="971013035">
              <w:marLeft w:val="0"/>
              <w:marRight w:val="0"/>
              <w:marTop w:val="0"/>
              <w:marBottom w:val="0"/>
              <w:divBdr>
                <w:top w:val="none" w:sz="0" w:space="0" w:color="auto"/>
                <w:left w:val="none" w:sz="0" w:space="0" w:color="auto"/>
                <w:bottom w:val="none" w:sz="0" w:space="0" w:color="auto"/>
                <w:right w:val="none" w:sz="0" w:space="0" w:color="auto"/>
              </w:divBdr>
              <w:divsChild>
                <w:div w:id="570819648">
                  <w:marLeft w:val="0"/>
                  <w:marRight w:val="0"/>
                  <w:marTop w:val="0"/>
                  <w:marBottom w:val="0"/>
                  <w:divBdr>
                    <w:top w:val="none" w:sz="0" w:space="0" w:color="auto"/>
                    <w:left w:val="none" w:sz="0" w:space="0" w:color="auto"/>
                    <w:bottom w:val="none" w:sz="0" w:space="0" w:color="auto"/>
                    <w:right w:val="none" w:sz="0" w:space="0" w:color="auto"/>
                  </w:divBdr>
                  <w:divsChild>
                    <w:div w:id="1209142444">
                      <w:marLeft w:val="300"/>
                      <w:marRight w:val="300"/>
                      <w:marTop w:val="0"/>
                      <w:marBottom w:val="0"/>
                      <w:divBdr>
                        <w:top w:val="none" w:sz="0" w:space="0" w:color="auto"/>
                        <w:left w:val="none" w:sz="0" w:space="0" w:color="auto"/>
                        <w:bottom w:val="none" w:sz="0" w:space="0" w:color="auto"/>
                        <w:right w:val="none" w:sz="0" w:space="0" w:color="auto"/>
                      </w:divBdr>
                      <w:divsChild>
                        <w:div w:id="20214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858">
                  <w:marLeft w:val="0"/>
                  <w:marRight w:val="0"/>
                  <w:marTop w:val="0"/>
                  <w:marBottom w:val="0"/>
                  <w:divBdr>
                    <w:top w:val="none" w:sz="0" w:space="0" w:color="auto"/>
                    <w:left w:val="none" w:sz="0" w:space="0" w:color="auto"/>
                    <w:bottom w:val="none" w:sz="0" w:space="0" w:color="auto"/>
                    <w:right w:val="none" w:sz="0" w:space="0" w:color="auto"/>
                  </w:divBdr>
                  <w:divsChild>
                    <w:div w:id="2023388318">
                      <w:marLeft w:val="300"/>
                      <w:marRight w:val="300"/>
                      <w:marTop w:val="0"/>
                      <w:marBottom w:val="0"/>
                      <w:divBdr>
                        <w:top w:val="none" w:sz="0" w:space="0" w:color="auto"/>
                        <w:left w:val="none" w:sz="0" w:space="0" w:color="auto"/>
                        <w:bottom w:val="none" w:sz="0" w:space="0" w:color="auto"/>
                        <w:right w:val="none" w:sz="0" w:space="0" w:color="auto"/>
                      </w:divBdr>
                      <w:divsChild>
                        <w:div w:id="1293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664">
          <w:marLeft w:val="0"/>
          <w:marRight w:val="0"/>
          <w:marTop w:val="0"/>
          <w:marBottom w:val="0"/>
          <w:divBdr>
            <w:top w:val="none" w:sz="0" w:space="0" w:color="auto"/>
            <w:left w:val="none" w:sz="0" w:space="0" w:color="auto"/>
            <w:bottom w:val="none" w:sz="0" w:space="0" w:color="auto"/>
            <w:right w:val="none" w:sz="0" w:space="0" w:color="auto"/>
          </w:divBdr>
          <w:divsChild>
            <w:div w:id="2110614636">
              <w:marLeft w:val="0"/>
              <w:marRight w:val="0"/>
              <w:marTop w:val="0"/>
              <w:marBottom w:val="0"/>
              <w:divBdr>
                <w:top w:val="none" w:sz="0" w:space="0" w:color="auto"/>
                <w:left w:val="none" w:sz="0" w:space="0" w:color="auto"/>
                <w:bottom w:val="none" w:sz="0" w:space="0" w:color="auto"/>
                <w:right w:val="none" w:sz="0" w:space="0" w:color="auto"/>
              </w:divBdr>
              <w:divsChild>
                <w:div w:id="334500605">
                  <w:marLeft w:val="0"/>
                  <w:marRight w:val="0"/>
                  <w:marTop w:val="0"/>
                  <w:marBottom w:val="0"/>
                  <w:divBdr>
                    <w:top w:val="none" w:sz="0" w:space="0" w:color="auto"/>
                    <w:left w:val="none" w:sz="0" w:space="0" w:color="auto"/>
                    <w:bottom w:val="none" w:sz="0" w:space="0" w:color="auto"/>
                    <w:right w:val="none" w:sz="0" w:space="0" w:color="auto"/>
                  </w:divBdr>
                  <w:divsChild>
                    <w:div w:id="453911160">
                      <w:marLeft w:val="0"/>
                      <w:marRight w:val="0"/>
                      <w:marTop w:val="0"/>
                      <w:marBottom w:val="0"/>
                      <w:divBdr>
                        <w:top w:val="none" w:sz="0" w:space="0" w:color="auto"/>
                        <w:left w:val="none" w:sz="0" w:space="0" w:color="auto"/>
                        <w:bottom w:val="none" w:sz="0" w:space="0" w:color="auto"/>
                        <w:right w:val="none" w:sz="0" w:space="0" w:color="auto"/>
                      </w:divBdr>
                      <w:divsChild>
                        <w:div w:id="893545126">
                          <w:marLeft w:val="300"/>
                          <w:marRight w:val="300"/>
                          <w:marTop w:val="0"/>
                          <w:marBottom w:val="0"/>
                          <w:divBdr>
                            <w:top w:val="none" w:sz="0" w:space="0" w:color="auto"/>
                            <w:left w:val="none" w:sz="0" w:space="0" w:color="auto"/>
                            <w:bottom w:val="none" w:sz="0" w:space="0" w:color="auto"/>
                            <w:right w:val="none" w:sz="0" w:space="0" w:color="auto"/>
                          </w:divBdr>
                          <w:divsChild>
                            <w:div w:id="1029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8588">
                      <w:marLeft w:val="0"/>
                      <w:marRight w:val="0"/>
                      <w:marTop w:val="0"/>
                      <w:marBottom w:val="0"/>
                      <w:divBdr>
                        <w:top w:val="none" w:sz="0" w:space="0" w:color="auto"/>
                        <w:left w:val="none" w:sz="0" w:space="0" w:color="auto"/>
                        <w:bottom w:val="none" w:sz="0" w:space="0" w:color="auto"/>
                        <w:right w:val="none" w:sz="0" w:space="0" w:color="auto"/>
                      </w:divBdr>
                      <w:divsChild>
                        <w:div w:id="1541283855">
                          <w:marLeft w:val="300"/>
                          <w:marRight w:val="300"/>
                          <w:marTop w:val="0"/>
                          <w:marBottom w:val="0"/>
                          <w:divBdr>
                            <w:top w:val="none" w:sz="0" w:space="0" w:color="auto"/>
                            <w:left w:val="none" w:sz="0" w:space="0" w:color="auto"/>
                            <w:bottom w:val="none" w:sz="0" w:space="0" w:color="auto"/>
                            <w:right w:val="none" w:sz="0" w:space="0" w:color="auto"/>
                          </w:divBdr>
                          <w:divsChild>
                            <w:div w:id="15428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442384994">
      <w:bodyDiv w:val="1"/>
      <w:marLeft w:val="0"/>
      <w:marRight w:val="0"/>
      <w:marTop w:val="0"/>
      <w:marBottom w:val="0"/>
      <w:divBdr>
        <w:top w:val="none" w:sz="0" w:space="0" w:color="auto"/>
        <w:left w:val="none" w:sz="0" w:space="0" w:color="auto"/>
        <w:bottom w:val="none" w:sz="0" w:space="0" w:color="auto"/>
        <w:right w:val="none" w:sz="0" w:space="0" w:color="auto"/>
      </w:divBdr>
    </w:div>
    <w:div w:id="152517502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83862130">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1944605140">
      <w:bodyDiv w:val="1"/>
      <w:marLeft w:val="0"/>
      <w:marRight w:val="0"/>
      <w:marTop w:val="0"/>
      <w:marBottom w:val="0"/>
      <w:divBdr>
        <w:top w:val="none" w:sz="0" w:space="0" w:color="auto"/>
        <w:left w:val="none" w:sz="0" w:space="0" w:color="auto"/>
        <w:bottom w:val="none" w:sz="0" w:space="0" w:color="auto"/>
        <w:right w:val="none" w:sz="0" w:space="0" w:color="auto"/>
      </w:divBdr>
    </w:div>
    <w:div w:id="1976181531">
      <w:bodyDiv w:val="1"/>
      <w:marLeft w:val="0"/>
      <w:marRight w:val="0"/>
      <w:marTop w:val="0"/>
      <w:marBottom w:val="0"/>
      <w:divBdr>
        <w:top w:val="none" w:sz="0" w:space="0" w:color="auto"/>
        <w:left w:val="none" w:sz="0" w:space="0" w:color="auto"/>
        <w:bottom w:val="none" w:sz="0" w:space="0" w:color="auto"/>
        <w:right w:val="none" w:sz="0" w:space="0" w:color="auto"/>
      </w:divBdr>
    </w:div>
    <w:div w:id="2032027743">
      <w:bodyDiv w:val="1"/>
      <w:marLeft w:val="0"/>
      <w:marRight w:val="0"/>
      <w:marTop w:val="0"/>
      <w:marBottom w:val="0"/>
      <w:divBdr>
        <w:top w:val="none" w:sz="0" w:space="0" w:color="auto"/>
        <w:left w:val="none" w:sz="0" w:space="0" w:color="auto"/>
        <w:bottom w:val="none" w:sz="0" w:space="0" w:color="auto"/>
        <w:right w:val="none" w:sz="0" w:space="0" w:color="auto"/>
      </w:divBdr>
    </w:div>
    <w:div w:id="2114979648">
      <w:bodyDiv w:val="1"/>
      <w:marLeft w:val="0"/>
      <w:marRight w:val="0"/>
      <w:marTop w:val="0"/>
      <w:marBottom w:val="0"/>
      <w:divBdr>
        <w:top w:val="none" w:sz="0" w:space="0" w:color="auto"/>
        <w:left w:val="none" w:sz="0" w:space="0" w:color="auto"/>
        <w:bottom w:val="none" w:sz="0" w:space="0" w:color="auto"/>
        <w:right w:val="none" w:sz="0" w:space="0" w:color="auto"/>
      </w:divBdr>
    </w:div>
    <w:div w:id="2120025058">
      <w:bodyDiv w:val="1"/>
      <w:marLeft w:val="0"/>
      <w:marRight w:val="0"/>
      <w:marTop w:val="0"/>
      <w:marBottom w:val="0"/>
      <w:divBdr>
        <w:top w:val="none" w:sz="0" w:space="0" w:color="auto"/>
        <w:left w:val="none" w:sz="0" w:space="0" w:color="auto"/>
        <w:bottom w:val="none" w:sz="0" w:space="0" w:color="auto"/>
        <w:right w:val="none" w:sz="0" w:space="0" w:color="auto"/>
      </w:divBdr>
      <w:divsChild>
        <w:div w:id="2041514098">
          <w:marLeft w:val="0"/>
          <w:marRight w:val="0"/>
          <w:marTop w:val="0"/>
          <w:marBottom w:val="0"/>
          <w:divBdr>
            <w:top w:val="none" w:sz="0" w:space="0" w:color="auto"/>
            <w:left w:val="none" w:sz="0" w:space="0" w:color="auto"/>
            <w:bottom w:val="none" w:sz="0" w:space="0" w:color="auto"/>
            <w:right w:val="none" w:sz="0" w:space="0" w:color="auto"/>
          </w:divBdr>
          <w:divsChild>
            <w:div w:id="1625380026">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450"/>
                  <w:divBdr>
                    <w:top w:val="none" w:sz="0" w:space="0" w:color="auto"/>
                    <w:left w:val="none" w:sz="0" w:space="0" w:color="auto"/>
                    <w:bottom w:val="none" w:sz="0" w:space="0" w:color="auto"/>
                    <w:right w:val="none" w:sz="0" w:space="0" w:color="auto"/>
                  </w:divBdr>
                </w:div>
                <w:div w:id="15627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lof50.com" TargetMode="External"/><Relationship Id="rId10" Type="http://schemas.openxmlformats.org/officeDocument/2006/relationships/hyperlink" Target="https://erowid.org/culture/references/other/1997_jeffrey_resproject_1.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D1C2E"/>
    <w:rsid w:val="006E37D8"/>
    <w:rsid w:val="00747703"/>
    <w:rsid w:val="00781A9B"/>
    <w:rsid w:val="00863110"/>
    <w:rsid w:val="00881EBD"/>
    <w:rsid w:val="008E6B7D"/>
    <w:rsid w:val="009213AF"/>
    <w:rsid w:val="00C41ACA"/>
    <w:rsid w:val="00C54857"/>
    <w:rsid w:val="00C67A3D"/>
    <w:rsid w:val="00E20DE2"/>
    <w:rsid w:val="00E4630E"/>
    <w:rsid w:val="00F750A9"/>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3372</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5</cp:revision>
  <cp:lastPrinted>2022-02-09T18:28:00Z</cp:lastPrinted>
  <dcterms:created xsi:type="dcterms:W3CDTF">2022-07-28T09:51:00Z</dcterms:created>
  <dcterms:modified xsi:type="dcterms:W3CDTF">2022-07-28T11:07:00Z</dcterms:modified>
</cp:coreProperties>
</file>